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18A" w:rsidRPr="00B1618A" w:rsidRDefault="00B1618A" w:rsidP="00B1618A">
      <w:pPr>
        <w:ind w:firstLineChars="200" w:firstLine="482"/>
        <w:jc w:val="center"/>
        <w:rPr>
          <w:rFonts w:hint="eastAsia"/>
          <w:b/>
          <w:sz w:val="24"/>
        </w:rPr>
      </w:pPr>
      <w:r w:rsidRPr="00B1618A">
        <w:rPr>
          <w:rFonts w:hint="eastAsia"/>
          <w:b/>
          <w:sz w:val="24"/>
        </w:rPr>
        <w:t>《文化、权力与国家》阅读中的思考</w:t>
      </w:r>
    </w:p>
    <w:p w:rsidR="00B1618A" w:rsidRDefault="00B1618A" w:rsidP="00B1618A">
      <w:pPr>
        <w:ind w:firstLineChars="200" w:firstLine="420"/>
        <w:jc w:val="right"/>
        <w:rPr>
          <w:rFonts w:hint="eastAsia"/>
        </w:rPr>
      </w:pPr>
      <w:r>
        <w:rPr>
          <w:rFonts w:hint="eastAsia"/>
        </w:rPr>
        <w:t xml:space="preserve">                                   </w:t>
      </w:r>
      <w:proofErr w:type="gramStart"/>
      <w:r>
        <w:rPr>
          <w:rFonts w:hint="eastAsia"/>
        </w:rPr>
        <w:t>盛韵颖</w:t>
      </w:r>
      <w:proofErr w:type="gramEnd"/>
      <w:r>
        <w:rPr>
          <w:rFonts w:hint="eastAsia"/>
        </w:rPr>
        <w:t xml:space="preserve"> 2013201522 </w:t>
      </w:r>
      <w:r>
        <w:rPr>
          <w:rFonts w:hint="eastAsia"/>
        </w:rPr>
        <w:t>农村政治学</w:t>
      </w:r>
      <w:r>
        <w:rPr>
          <w:rFonts w:hint="eastAsia"/>
        </w:rPr>
        <w:t>1</w:t>
      </w:r>
      <w:r>
        <w:rPr>
          <w:rFonts w:hint="eastAsia"/>
        </w:rPr>
        <w:t>组</w:t>
      </w:r>
    </w:p>
    <w:p w:rsidR="00B1618A" w:rsidRDefault="00B1618A" w:rsidP="00B1618A">
      <w:pPr>
        <w:spacing w:line="360" w:lineRule="auto"/>
        <w:ind w:firstLineChars="200" w:firstLine="420"/>
      </w:pPr>
      <w:r w:rsidRPr="00B1618A">
        <w:rPr>
          <w:rFonts w:hint="eastAsia"/>
        </w:rPr>
        <w:t>文化权利与国家一书主要探讨的问题是</w:t>
      </w:r>
      <w:r w:rsidRPr="00B1618A">
        <w:rPr>
          <w:rFonts w:hint="eastAsia"/>
        </w:rPr>
        <w:t>1900</w:t>
      </w:r>
      <w:r w:rsidRPr="00B1618A">
        <w:rPr>
          <w:rFonts w:hint="eastAsia"/>
        </w:rPr>
        <w:t>到</w:t>
      </w:r>
      <w:r w:rsidRPr="00B1618A">
        <w:rPr>
          <w:rFonts w:hint="eastAsia"/>
        </w:rPr>
        <w:t>1942</w:t>
      </w:r>
      <w:r w:rsidRPr="00B1618A">
        <w:rPr>
          <w:rFonts w:hint="eastAsia"/>
        </w:rPr>
        <w:t>年国家政权是如何下沉到农村社会的，相当于国家与乡村之间的一场博弈。围绕全文的一个核心问题即为什么下沉会使得乡村管理效率低下？在第五章开始介绍一些具体的案例之前，作者将乡村划分为“保护型”经纪和“赢利型”经纪两种状态，我理解的演变过程大致是</w:t>
      </w:r>
      <w:r w:rsidRPr="00B1618A">
        <w:rPr>
          <w:rFonts w:hint="eastAsia"/>
        </w:rPr>
        <w:t>:</w:t>
      </w:r>
      <w:r w:rsidRPr="00B1618A">
        <w:rPr>
          <w:rFonts w:hint="eastAsia"/>
        </w:rPr>
        <w:t>乡绅由于其财力威望，多为村民办好事获取村民信任，这些乡绅代表村民利益即所谓的“保护型”经纪；而国家财政空乏加大税收乱收摊款使得保护型经纪人承受不起，收税的经纪人与村民矛盾激化，退出权利机构，接着“赢利型”经纪人即土豪劣绅的侵入导致国家权力“内卷化”</w:t>
      </w:r>
      <w:r w:rsidRPr="00B1618A">
        <w:rPr>
          <w:rFonts w:hint="eastAsia"/>
        </w:rPr>
        <w:t xml:space="preserve"> </w:t>
      </w:r>
      <w:r w:rsidRPr="00B1618A">
        <w:rPr>
          <w:rFonts w:hint="eastAsia"/>
        </w:rPr>
        <w:t>，乡村社会支离破碎，最终共产党打击土豪劣绅使得乡村社会又回复为保护型乡村，国家政权下沉。这在解释共产党如何成功是有些厉害的，感觉作者的政治落脚点和立场太明显是不是对其研究会有影响。其次，“保护型经纪”下的精英所建立的典章制度能被民众广泛接受最根本是由于其代表村民利益吗？或是这样的制度下乡村制度的执行是高效的？不同视角看问题不同，那么究竟要代表谁的利益才能最终胜出？</w:t>
      </w:r>
      <w:bookmarkStart w:id="0" w:name="_GoBack"/>
      <w:bookmarkEnd w:id="0"/>
    </w:p>
    <w:p w:rsidR="000F2BA8" w:rsidRPr="00B1618A" w:rsidRDefault="00B1618A" w:rsidP="00B1618A">
      <w:pPr>
        <w:widowControl/>
        <w:spacing w:line="360" w:lineRule="auto"/>
        <w:ind w:firstLineChars="200" w:firstLine="420"/>
        <w:jc w:val="left"/>
      </w:pPr>
      <w:r>
        <w:rPr>
          <w:rFonts w:hint="eastAsia"/>
        </w:rPr>
        <w:t>第五章</w:t>
      </w:r>
      <w:r>
        <w:rPr>
          <w:rFonts w:hint="eastAsia"/>
        </w:rPr>
        <w:t>:</w:t>
      </w:r>
      <w:r>
        <w:rPr>
          <w:rFonts w:hint="eastAsia"/>
        </w:rPr>
        <w:t>宗教更多地被</w:t>
      </w:r>
      <w:proofErr w:type="gramStart"/>
      <w:r>
        <w:rPr>
          <w:rFonts w:hint="eastAsia"/>
        </w:rPr>
        <w:t>当做</w:t>
      </w:r>
      <w:proofErr w:type="gramEnd"/>
      <w:r>
        <w:rPr>
          <w:rFonts w:hint="eastAsia"/>
        </w:rPr>
        <w:t>了一种手段，实现一部分团体的经济目的和利益，有时也会影响地方的政治生活，同时宗教势力也极容易渗透到村民的生活中。放到现今科学教育普及的背景下，乡村的文化和政治又是怎样的？似乎如今与以往最大的不同是更注重私人财产，那么是否会为了全村一部人的利益而组成类似于以往的自愿性组织，或者十分困难？</w:t>
      </w:r>
      <w:r>
        <w:rPr>
          <w:rFonts w:hint="eastAsia"/>
        </w:rPr>
        <w:t>(</w:t>
      </w:r>
      <w:r>
        <w:rPr>
          <w:rFonts w:hint="eastAsia"/>
        </w:rPr>
        <w:t>以往有共同目标似乎大家都是愿意服从，愿意出钱出力，而现在更重视保护私有财产，比如村里要修路会有一些村民不肯搬迁</w:t>
      </w:r>
      <w:r>
        <w:rPr>
          <w:rFonts w:hint="eastAsia"/>
        </w:rPr>
        <w:t xml:space="preserve">) </w:t>
      </w:r>
      <w:r>
        <w:rPr>
          <w:rFonts w:hint="eastAsia"/>
        </w:rPr>
        <w:t>另外，</w:t>
      </w:r>
      <w:r>
        <w:rPr>
          <w:rFonts w:hint="eastAsia"/>
        </w:rPr>
        <w:t>第五章讲到外村人无须缴纳诸如祭祀等活动的费用，但是外村人却享受了在村里的一些权利，比如若是“求”来了雨外村人一样可以享受到。从第五章中其实感受到了村民的软弱和无能为力，如暴晒龙王爷，鞭笞城隍，这都是一种无力的反抗。儒家思想和迷信深入人心，人们在没有足够能力对抗天灾时只能寄希望于神</w:t>
      </w:r>
      <w:r>
        <w:rPr>
          <w:rFonts w:hint="eastAsia"/>
        </w:rPr>
        <w:t>灵。是不是因为乡村社会本身就是一个脆弱的网络才会被国家政权破坏？</w:t>
      </w:r>
      <w:r>
        <w:rPr>
          <w:rFonts w:hint="eastAsia"/>
        </w:rPr>
        <w:t>从五到八</w:t>
      </w:r>
      <w:proofErr w:type="gramStart"/>
      <w:r>
        <w:rPr>
          <w:rFonts w:hint="eastAsia"/>
        </w:rPr>
        <w:t>章其实</w:t>
      </w:r>
      <w:proofErr w:type="gramEnd"/>
      <w:r>
        <w:rPr>
          <w:rFonts w:hint="eastAsia"/>
        </w:rPr>
        <w:t>大都是像在做个案研究，那么对于当时的全社会这些结论是否有意义？</w:t>
      </w:r>
    </w:p>
    <w:sectPr w:rsidR="000F2BA8" w:rsidRPr="00B1618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5D5" w:rsidRDefault="009B65D5" w:rsidP="00B1618A">
      <w:r>
        <w:separator/>
      </w:r>
    </w:p>
  </w:endnote>
  <w:endnote w:type="continuationSeparator" w:id="0">
    <w:p w:rsidR="009B65D5" w:rsidRDefault="009B65D5" w:rsidP="00B16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5D5" w:rsidRDefault="009B65D5" w:rsidP="00B1618A">
      <w:r>
        <w:separator/>
      </w:r>
    </w:p>
  </w:footnote>
  <w:footnote w:type="continuationSeparator" w:id="0">
    <w:p w:rsidR="009B65D5" w:rsidRDefault="009B65D5" w:rsidP="00B161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0F74DE"/>
    <w:multiLevelType w:val="hybridMultilevel"/>
    <w:tmpl w:val="E892E0DE"/>
    <w:lvl w:ilvl="0" w:tplc="DFF2E8BA">
      <w:start w:val="1"/>
      <w:numFmt w:val="decimal"/>
      <w:lvlText w:val="（%1）"/>
      <w:lvlJc w:val="left"/>
      <w:pPr>
        <w:ind w:left="2505" w:hanging="720"/>
      </w:pPr>
      <w:rPr>
        <w:rFonts w:hint="default"/>
      </w:rPr>
    </w:lvl>
    <w:lvl w:ilvl="1" w:tplc="04090019" w:tentative="1">
      <w:start w:val="1"/>
      <w:numFmt w:val="lowerLetter"/>
      <w:lvlText w:val="%2)"/>
      <w:lvlJc w:val="left"/>
      <w:pPr>
        <w:ind w:left="2625" w:hanging="420"/>
      </w:pPr>
    </w:lvl>
    <w:lvl w:ilvl="2" w:tplc="0409001B" w:tentative="1">
      <w:start w:val="1"/>
      <w:numFmt w:val="lowerRoman"/>
      <w:lvlText w:val="%3."/>
      <w:lvlJc w:val="right"/>
      <w:pPr>
        <w:ind w:left="3045" w:hanging="420"/>
      </w:pPr>
    </w:lvl>
    <w:lvl w:ilvl="3" w:tplc="0409000F" w:tentative="1">
      <w:start w:val="1"/>
      <w:numFmt w:val="decimal"/>
      <w:lvlText w:val="%4."/>
      <w:lvlJc w:val="left"/>
      <w:pPr>
        <w:ind w:left="3465" w:hanging="420"/>
      </w:pPr>
    </w:lvl>
    <w:lvl w:ilvl="4" w:tplc="04090019" w:tentative="1">
      <w:start w:val="1"/>
      <w:numFmt w:val="lowerLetter"/>
      <w:lvlText w:val="%5)"/>
      <w:lvlJc w:val="left"/>
      <w:pPr>
        <w:ind w:left="3885" w:hanging="420"/>
      </w:pPr>
    </w:lvl>
    <w:lvl w:ilvl="5" w:tplc="0409001B" w:tentative="1">
      <w:start w:val="1"/>
      <w:numFmt w:val="lowerRoman"/>
      <w:lvlText w:val="%6."/>
      <w:lvlJc w:val="right"/>
      <w:pPr>
        <w:ind w:left="4305" w:hanging="420"/>
      </w:pPr>
    </w:lvl>
    <w:lvl w:ilvl="6" w:tplc="0409000F" w:tentative="1">
      <w:start w:val="1"/>
      <w:numFmt w:val="decimal"/>
      <w:lvlText w:val="%7."/>
      <w:lvlJc w:val="left"/>
      <w:pPr>
        <w:ind w:left="4725" w:hanging="420"/>
      </w:pPr>
    </w:lvl>
    <w:lvl w:ilvl="7" w:tplc="04090019" w:tentative="1">
      <w:start w:val="1"/>
      <w:numFmt w:val="lowerLetter"/>
      <w:lvlText w:val="%8)"/>
      <w:lvlJc w:val="left"/>
      <w:pPr>
        <w:ind w:left="5145" w:hanging="420"/>
      </w:pPr>
    </w:lvl>
    <w:lvl w:ilvl="8" w:tplc="0409001B" w:tentative="1">
      <w:start w:val="1"/>
      <w:numFmt w:val="lowerRoman"/>
      <w:lvlText w:val="%9."/>
      <w:lvlJc w:val="right"/>
      <w:pPr>
        <w:ind w:left="556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BA8"/>
    <w:rsid w:val="000F2BA8"/>
    <w:rsid w:val="001E461C"/>
    <w:rsid w:val="00354B9D"/>
    <w:rsid w:val="007D57E3"/>
    <w:rsid w:val="009B65D5"/>
    <w:rsid w:val="009C5F75"/>
    <w:rsid w:val="00B161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4B9D"/>
    <w:pPr>
      <w:ind w:firstLineChars="200" w:firstLine="420"/>
    </w:pPr>
  </w:style>
  <w:style w:type="paragraph" w:styleId="a4">
    <w:name w:val="header"/>
    <w:basedOn w:val="a"/>
    <w:link w:val="Char"/>
    <w:uiPriority w:val="99"/>
    <w:unhideWhenUsed/>
    <w:rsid w:val="00B161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1618A"/>
    <w:rPr>
      <w:sz w:val="18"/>
      <w:szCs w:val="18"/>
    </w:rPr>
  </w:style>
  <w:style w:type="paragraph" w:styleId="a5">
    <w:name w:val="footer"/>
    <w:basedOn w:val="a"/>
    <w:link w:val="Char0"/>
    <w:uiPriority w:val="99"/>
    <w:unhideWhenUsed/>
    <w:rsid w:val="00B1618A"/>
    <w:pPr>
      <w:tabs>
        <w:tab w:val="center" w:pos="4153"/>
        <w:tab w:val="right" w:pos="8306"/>
      </w:tabs>
      <w:snapToGrid w:val="0"/>
      <w:jc w:val="left"/>
    </w:pPr>
    <w:rPr>
      <w:sz w:val="18"/>
      <w:szCs w:val="18"/>
    </w:rPr>
  </w:style>
  <w:style w:type="character" w:customStyle="1" w:styleId="Char0">
    <w:name w:val="页脚 Char"/>
    <w:basedOn w:val="a0"/>
    <w:link w:val="a5"/>
    <w:uiPriority w:val="99"/>
    <w:rsid w:val="00B1618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4B9D"/>
    <w:pPr>
      <w:ind w:firstLineChars="200" w:firstLine="420"/>
    </w:pPr>
  </w:style>
  <w:style w:type="paragraph" w:styleId="a4">
    <w:name w:val="header"/>
    <w:basedOn w:val="a"/>
    <w:link w:val="Char"/>
    <w:uiPriority w:val="99"/>
    <w:unhideWhenUsed/>
    <w:rsid w:val="00B161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1618A"/>
    <w:rPr>
      <w:sz w:val="18"/>
      <w:szCs w:val="18"/>
    </w:rPr>
  </w:style>
  <w:style w:type="paragraph" w:styleId="a5">
    <w:name w:val="footer"/>
    <w:basedOn w:val="a"/>
    <w:link w:val="Char0"/>
    <w:uiPriority w:val="99"/>
    <w:unhideWhenUsed/>
    <w:rsid w:val="00B1618A"/>
    <w:pPr>
      <w:tabs>
        <w:tab w:val="center" w:pos="4153"/>
        <w:tab w:val="right" w:pos="8306"/>
      </w:tabs>
      <w:snapToGrid w:val="0"/>
      <w:jc w:val="left"/>
    </w:pPr>
    <w:rPr>
      <w:sz w:val="18"/>
      <w:szCs w:val="18"/>
    </w:rPr>
  </w:style>
  <w:style w:type="character" w:customStyle="1" w:styleId="Char0">
    <w:name w:val="页脚 Char"/>
    <w:basedOn w:val="a0"/>
    <w:link w:val="a5"/>
    <w:uiPriority w:val="99"/>
    <w:rsid w:val="00B1618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142</Words>
  <Characters>815</Characters>
  <Application>Microsoft Office Word</Application>
  <DocSecurity>0</DocSecurity>
  <Lines>6</Lines>
  <Paragraphs>1</Paragraphs>
  <ScaleCrop>false</ScaleCrop>
  <Company/>
  <LinksUpToDate>false</LinksUpToDate>
  <CharactersWithSpaces>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2015-12-20T05:59:00Z</dcterms:created>
  <dcterms:modified xsi:type="dcterms:W3CDTF">2015-12-23T09:35:00Z</dcterms:modified>
</cp:coreProperties>
</file>